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88" w:rsidRDefault="00EA1788" w:rsidP="00EA1788">
      <w:pPr>
        <w:ind w:left="900"/>
        <w:rPr>
          <w:sz w:val="32"/>
          <w:szCs w:val="32"/>
        </w:rPr>
      </w:pPr>
    </w:p>
    <w:p w:rsidR="00EA1788" w:rsidRPr="00EA1788" w:rsidRDefault="00726DF8" w:rsidP="00EA178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Qualified Rigger </w:t>
      </w:r>
      <w:r w:rsidR="00EA1788" w:rsidRPr="00EA1788">
        <w:rPr>
          <w:sz w:val="36"/>
          <w:szCs w:val="36"/>
        </w:rPr>
        <w:t>Skills Assessment</w:t>
      </w:r>
    </w:p>
    <w:tbl>
      <w:tblPr>
        <w:tblStyle w:val="TableGrid"/>
        <w:tblpPr w:leftFromText="180" w:rightFromText="180" w:vertAnchor="page" w:horzAnchor="page" w:tblpX="1632" w:tblpY="4022"/>
        <w:tblW w:w="0" w:type="auto"/>
        <w:tblLook w:val="04A0" w:firstRow="1" w:lastRow="0" w:firstColumn="1" w:lastColumn="0" w:noHBand="0" w:noVBand="1"/>
      </w:tblPr>
      <w:tblGrid>
        <w:gridCol w:w="9918"/>
        <w:gridCol w:w="1440"/>
      </w:tblGrid>
      <w:tr w:rsidR="00EA1788" w:rsidTr="00EA1788">
        <w:tc>
          <w:tcPr>
            <w:tcW w:w="9918" w:type="dxa"/>
          </w:tcPr>
          <w:p w:rsidR="00EA1788" w:rsidRPr="00EA1788" w:rsidRDefault="00EA1788" w:rsidP="00EA1788">
            <w:pPr>
              <w:rPr>
                <w:b/>
                <w:sz w:val="24"/>
                <w:szCs w:val="24"/>
              </w:rPr>
            </w:pPr>
            <w:r w:rsidRPr="00EA1788">
              <w:rPr>
                <w:b/>
                <w:sz w:val="24"/>
                <w:szCs w:val="24"/>
              </w:rPr>
              <w:t xml:space="preserve">Student has demonstrated proficiency at the following skills consistent with the requirements of 296-155-53306 </w:t>
            </w:r>
          </w:p>
        </w:tc>
        <w:tc>
          <w:tcPr>
            <w:tcW w:w="1440" w:type="dxa"/>
          </w:tcPr>
          <w:p w:rsidR="00EA1788" w:rsidRPr="00EA1788" w:rsidRDefault="00EA1788" w:rsidP="00EA1788">
            <w:pPr>
              <w:rPr>
                <w:sz w:val="24"/>
                <w:szCs w:val="24"/>
              </w:rPr>
            </w:pPr>
            <w:r w:rsidRPr="00EA1788">
              <w:rPr>
                <w:sz w:val="24"/>
                <w:szCs w:val="24"/>
              </w:rPr>
              <w:t>Trainers initials</w:t>
            </w:r>
          </w:p>
        </w:tc>
      </w:tr>
      <w:tr w:rsidR="00EA1788" w:rsidTr="00EA1788">
        <w:tc>
          <w:tcPr>
            <w:tcW w:w="9918" w:type="dxa"/>
          </w:tcPr>
          <w:p w:rsidR="00EA1788" w:rsidRPr="00EA1788" w:rsidRDefault="00EA1788" w:rsidP="00EA1788">
            <w:pPr>
              <w:spacing w:line="480" w:lineRule="auto"/>
              <w:rPr>
                <w:sz w:val="24"/>
                <w:szCs w:val="24"/>
              </w:rPr>
            </w:pPr>
            <w:r w:rsidRPr="00EA1788">
              <w:rPr>
                <w:sz w:val="24"/>
                <w:szCs w:val="24"/>
              </w:rPr>
              <w:t>Demonstrated what rigging is needed for  each application</w:t>
            </w:r>
          </w:p>
        </w:tc>
        <w:tc>
          <w:tcPr>
            <w:tcW w:w="1440" w:type="dxa"/>
          </w:tcPr>
          <w:p w:rsidR="00EA1788" w:rsidRPr="00EA1788" w:rsidRDefault="00EA1788" w:rsidP="00EA1788">
            <w:pPr>
              <w:rPr>
                <w:sz w:val="24"/>
                <w:szCs w:val="24"/>
              </w:rPr>
            </w:pPr>
          </w:p>
        </w:tc>
      </w:tr>
      <w:tr w:rsidR="00EA1788" w:rsidTr="00EA1788">
        <w:tc>
          <w:tcPr>
            <w:tcW w:w="9918" w:type="dxa"/>
          </w:tcPr>
          <w:p w:rsidR="00EA1788" w:rsidRPr="00EA1788" w:rsidRDefault="00EA1788" w:rsidP="00EA1788">
            <w:pPr>
              <w:spacing w:line="480" w:lineRule="auto"/>
              <w:rPr>
                <w:sz w:val="24"/>
                <w:szCs w:val="24"/>
              </w:rPr>
            </w:pPr>
            <w:r w:rsidRPr="00EA1788">
              <w:rPr>
                <w:sz w:val="24"/>
                <w:szCs w:val="24"/>
              </w:rPr>
              <w:t>Demonstrated how to calculate the loads placed on slings and hardware at various angles</w:t>
            </w:r>
          </w:p>
        </w:tc>
        <w:tc>
          <w:tcPr>
            <w:tcW w:w="1440" w:type="dxa"/>
          </w:tcPr>
          <w:p w:rsidR="00EA1788" w:rsidRPr="00EA1788" w:rsidRDefault="00EA1788" w:rsidP="00EA1788">
            <w:pPr>
              <w:rPr>
                <w:sz w:val="24"/>
                <w:szCs w:val="24"/>
              </w:rPr>
            </w:pPr>
          </w:p>
        </w:tc>
      </w:tr>
      <w:tr w:rsidR="00EA1788" w:rsidTr="00EA1788">
        <w:tc>
          <w:tcPr>
            <w:tcW w:w="9918" w:type="dxa"/>
          </w:tcPr>
          <w:p w:rsidR="00EA1788" w:rsidRPr="00EA1788" w:rsidRDefault="00EA1788" w:rsidP="00EA1788">
            <w:pPr>
              <w:spacing w:line="480" w:lineRule="auto"/>
              <w:rPr>
                <w:sz w:val="24"/>
                <w:szCs w:val="24"/>
              </w:rPr>
            </w:pPr>
            <w:r w:rsidRPr="00EA1788">
              <w:rPr>
                <w:sz w:val="24"/>
                <w:szCs w:val="24"/>
              </w:rPr>
              <w:t xml:space="preserve">Demonstrated how to rig loads so that the load is secure </w:t>
            </w:r>
          </w:p>
        </w:tc>
        <w:tc>
          <w:tcPr>
            <w:tcW w:w="1440" w:type="dxa"/>
          </w:tcPr>
          <w:p w:rsidR="00EA1788" w:rsidRPr="00EA1788" w:rsidRDefault="00EA1788" w:rsidP="00EA1788">
            <w:pPr>
              <w:rPr>
                <w:sz w:val="24"/>
                <w:szCs w:val="24"/>
              </w:rPr>
            </w:pPr>
          </w:p>
        </w:tc>
      </w:tr>
      <w:tr w:rsidR="00EA1788" w:rsidTr="00EA1788">
        <w:tc>
          <w:tcPr>
            <w:tcW w:w="9918" w:type="dxa"/>
          </w:tcPr>
          <w:p w:rsidR="00EA1788" w:rsidRPr="00EA1788" w:rsidRDefault="00EA1788" w:rsidP="00EA1788">
            <w:pPr>
              <w:spacing w:line="480" w:lineRule="auto"/>
              <w:rPr>
                <w:sz w:val="24"/>
                <w:szCs w:val="24"/>
              </w:rPr>
            </w:pPr>
            <w:r w:rsidRPr="00EA1788">
              <w:rPr>
                <w:sz w:val="24"/>
                <w:szCs w:val="24"/>
              </w:rPr>
              <w:t>Demonstrated how to calculate the horizontal and vertical forces acting on the load</w:t>
            </w:r>
          </w:p>
        </w:tc>
        <w:tc>
          <w:tcPr>
            <w:tcW w:w="1440" w:type="dxa"/>
          </w:tcPr>
          <w:p w:rsidR="00EA1788" w:rsidRPr="00EA1788" w:rsidRDefault="00EA1788" w:rsidP="00EA1788">
            <w:pPr>
              <w:rPr>
                <w:sz w:val="24"/>
                <w:szCs w:val="24"/>
              </w:rPr>
            </w:pPr>
          </w:p>
        </w:tc>
      </w:tr>
      <w:tr w:rsidR="00EA1788" w:rsidTr="00EA1788">
        <w:tc>
          <w:tcPr>
            <w:tcW w:w="9918" w:type="dxa"/>
          </w:tcPr>
          <w:p w:rsidR="00EA1788" w:rsidRPr="00EA1788" w:rsidRDefault="00EA1788" w:rsidP="00EA1788">
            <w:pPr>
              <w:spacing w:line="480" w:lineRule="auto"/>
              <w:rPr>
                <w:sz w:val="24"/>
                <w:szCs w:val="24"/>
              </w:rPr>
            </w:pPr>
            <w:r w:rsidRPr="00EA1788">
              <w:rPr>
                <w:sz w:val="24"/>
                <w:szCs w:val="24"/>
              </w:rPr>
              <w:t>Demonstrated the proper use, function and limitations of wire rope</w:t>
            </w:r>
          </w:p>
        </w:tc>
        <w:tc>
          <w:tcPr>
            <w:tcW w:w="1440" w:type="dxa"/>
          </w:tcPr>
          <w:p w:rsidR="00EA1788" w:rsidRPr="00EA1788" w:rsidRDefault="00EA1788" w:rsidP="00EA1788">
            <w:pPr>
              <w:rPr>
                <w:sz w:val="24"/>
                <w:szCs w:val="24"/>
              </w:rPr>
            </w:pPr>
          </w:p>
        </w:tc>
      </w:tr>
      <w:tr w:rsidR="00EA1788" w:rsidTr="00EA1788">
        <w:tc>
          <w:tcPr>
            <w:tcW w:w="9918" w:type="dxa"/>
          </w:tcPr>
          <w:p w:rsidR="00EA1788" w:rsidRPr="00EA1788" w:rsidRDefault="00EA1788" w:rsidP="00EA1788">
            <w:pPr>
              <w:spacing w:line="480" w:lineRule="auto"/>
              <w:rPr>
                <w:sz w:val="24"/>
                <w:szCs w:val="24"/>
              </w:rPr>
            </w:pPr>
            <w:r w:rsidRPr="00EA1788">
              <w:rPr>
                <w:sz w:val="24"/>
                <w:szCs w:val="24"/>
              </w:rPr>
              <w:t>Demonstrated the proper use, function and limitations of synthetic slings</w:t>
            </w:r>
          </w:p>
        </w:tc>
        <w:tc>
          <w:tcPr>
            <w:tcW w:w="1440" w:type="dxa"/>
          </w:tcPr>
          <w:p w:rsidR="00EA1788" w:rsidRPr="00EA1788" w:rsidRDefault="00EA1788" w:rsidP="00EA1788">
            <w:pPr>
              <w:rPr>
                <w:sz w:val="24"/>
                <w:szCs w:val="24"/>
              </w:rPr>
            </w:pPr>
          </w:p>
        </w:tc>
      </w:tr>
      <w:tr w:rsidR="00EA1788" w:rsidTr="00EA1788">
        <w:tc>
          <w:tcPr>
            <w:tcW w:w="9918" w:type="dxa"/>
          </w:tcPr>
          <w:p w:rsidR="00EA1788" w:rsidRPr="00EA1788" w:rsidRDefault="00EA1788" w:rsidP="00EA1788">
            <w:pPr>
              <w:spacing w:line="480" w:lineRule="auto"/>
              <w:rPr>
                <w:sz w:val="24"/>
                <w:szCs w:val="24"/>
              </w:rPr>
            </w:pPr>
            <w:r w:rsidRPr="00EA1788">
              <w:rPr>
                <w:sz w:val="24"/>
                <w:szCs w:val="24"/>
              </w:rPr>
              <w:t>Demonstrated the proper use, function and limitations of chain</w:t>
            </w:r>
          </w:p>
        </w:tc>
        <w:tc>
          <w:tcPr>
            <w:tcW w:w="1440" w:type="dxa"/>
          </w:tcPr>
          <w:p w:rsidR="00EA1788" w:rsidRPr="00EA1788" w:rsidRDefault="00EA1788" w:rsidP="00EA1788">
            <w:pPr>
              <w:rPr>
                <w:sz w:val="24"/>
                <w:szCs w:val="24"/>
              </w:rPr>
            </w:pPr>
          </w:p>
        </w:tc>
      </w:tr>
      <w:tr w:rsidR="00EA1788" w:rsidTr="00EA1788">
        <w:tc>
          <w:tcPr>
            <w:tcW w:w="9918" w:type="dxa"/>
          </w:tcPr>
          <w:p w:rsidR="00EA1788" w:rsidRDefault="00EA1788" w:rsidP="00EA1788">
            <w:pPr>
              <w:spacing w:line="480" w:lineRule="auto"/>
            </w:pPr>
          </w:p>
        </w:tc>
        <w:tc>
          <w:tcPr>
            <w:tcW w:w="1440" w:type="dxa"/>
          </w:tcPr>
          <w:p w:rsidR="00EA1788" w:rsidRDefault="00EA1788" w:rsidP="00EA1788"/>
        </w:tc>
      </w:tr>
      <w:tr w:rsidR="00EA1788" w:rsidTr="00EA1788">
        <w:tc>
          <w:tcPr>
            <w:tcW w:w="9918" w:type="dxa"/>
          </w:tcPr>
          <w:p w:rsidR="00EA1788" w:rsidRDefault="00EA1788" w:rsidP="00EA1788">
            <w:pPr>
              <w:spacing w:line="480" w:lineRule="auto"/>
            </w:pPr>
          </w:p>
        </w:tc>
        <w:tc>
          <w:tcPr>
            <w:tcW w:w="1440" w:type="dxa"/>
          </w:tcPr>
          <w:p w:rsidR="00EA1788" w:rsidRDefault="00EA1788" w:rsidP="00EA1788"/>
        </w:tc>
      </w:tr>
      <w:tr w:rsidR="00EA1788" w:rsidTr="00EA1788">
        <w:tc>
          <w:tcPr>
            <w:tcW w:w="9918" w:type="dxa"/>
          </w:tcPr>
          <w:p w:rsidR="00EA1788" w:rsidRDefault="00EA1788" w:rsidP="00EA1788">
            <w:pPr>
              <w:spacing w:line="480" w:lineRule="auto"/>
            </w:pPr>
          </w:p>
        </w:tc>
        <w:tc>
          <w:tcPr>
            <w:tcW w:w="1440" w:type="dxa"/>
          </w:tcPr>
          <w:p w:rsidR="00EA1788" w:rsidRDefault="00EA1788" w:rsidP="00EA1788"/>
        </w:tc>
      </w:tr>
    </w:tbl>
    <w:p w:rsidR="004450BD" w:rsidRPr="00EA1788" w:rsidRDefault="00EA1788" w:rsidP="00EA1788">
      <w:pPr>
        <w:ind w:left="900"/>
        <w:rPr>
          <w:sz w:val="32"/>
          <w:szCs w:val="32"/>
        </w:rPr>
      </w:pPr>
      <w:r>
        <w:t>Date: ______</w:t>
      </w:r>
      <w:r w:rsidR="00221E28">
        <w:t>___</w:t>
      </w:r>
      <w:r>
        <w:t xml:space="preserve">____ 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Student Name: ______________________________ </w:t>
      </w:r>
    </w:p>
    <w:sectPr w:rsidR="004450BD" w:rsidRPr="00EA1788" w:rsidSect="003F6570">
      <w:headerReference w:type="default" r:id="rId7"/>
      <w:footerReference w:type="default" r:id="rId8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64" w:rsidRDefault="004A3164" w:rsidP="00C36011">
      <w:pPr>
        <w:spacing w:after="0" w:line="240" w:lineRule="auto"/>
      </w:pPr>
      <w:r>
        <w:separator/>
      </w:r>
    </w:p>
  </w:endnote>
  <w:endnote w:type="continuationSeparator" w:id="0">
    <w:p w:rsidR="004A3164" w:rsidRDefault="004A3164" w:rsidP="00C3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BD" w:rsidRDefault="004450BD" w:rsidP="004450BD">
    <w:pPr>
      <w:pStyle w:val="Footer"/>
      <w:jc w:val="center"/>
      <w:rPr>
        <w:rFonts w:ascii="Myriad Pro" w:hAnsi="Myriad Pro"/>
        <w:b/>
        <w:bCs/>
        <w:sz w:val="16"/>
        <w:szCs w:val="20"/>
      </w:rPr>
    </w:pPr>
    <w:r w:rsidRPr="001707F4">
      <w:rPr>
        <w:rFonts w:ascii="Myriad Pro" w:hAnsi="Myriad Pro"/>
        <w:b/>
        <w:bCs/>
        <w:sz w:val="16"/>
        <w:szCs w:val="20"/>
      </w:rPr>
      <w:t>14300 NE 20th Ave</w:t>
    </w:r>
    <w:r>
      <w:rPr>
        <w:rFonts w:ascii="Myriad Pro" w:hAnsi="Myriad Pro"/>
        <w:b/>
        <w:bCs/>
        <w:sz w:val="16"/>
        <w:szCs w:val="20"/>
      </w:rPr>
      <w:t xml:space="preserve"> Suite D-102 #280 Vancouver, WA 98686</w:t>
    </w:r>
  </w:p>
  <w:p w:rsidR="004450BD" w:rsidRDefault="004450BD" w:rsidP="004450BD">
    <w:pPr>
      <w:pStyle w:val="Footer"/>
      <w:jc w:val="center"/>
    </w:pPr>
    <w:proofErr w:type="gramStart"/>
    <w:r>
      <w:rPr>
        <w:rFonts w:ascii="Myriad Pro" w:hAnsi="Myriad Pro"/>
        <w:b/>
        <w:bCs/>
        <w:sz w:val="16"/>
        <w:szCs w:val="20"/>
      </w:rPr>
      <w:t>office</w:t>
    </w:r>
    <w:proofErr w:type="gramEnd"/>
    <w:r>
      <w:rPr>
        <w:rFonts w:ascii="Myriad Pro" w:hAnsi="Myriad Pro"/>
        <w:b/>
        <w:bCs/>
        <w:sz w:val="16"/>
        <w:szCs w:val="20"/>
      </w:rPr>
      <w:t xml:space="preserve"> (360)574-6071 </w:t>
    </w:r>
    <w:r w:rsidRPr="001707F4">
      <w:rPr>
        <w:rFonts w:ascii="Myriad Pro" w:hAnsi="Myriad Pro"/>
        <w:b/>
        <w:bCs/>
        <w:sz w:val="16"/>
        <w:szCs w:val="20"/>
      </w:rPr>
      <w:t>fax (360)574-3906</w:t>
    </w:r>
    <w:r w:rsidRPr="001707F4">
      <w:rPr>
        <w:rFonts w:ascii="Myriad Pro" w:hAnsi="Myriad Pro"/>
        <w:b/>
        <w:bCs/>
        <w:sz w:val="16"/>
        <w:szCs w:val="20"/>
      </w:rPr>
      <w:cr/>
      <w:t>www.integritysafety.com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64" w:rsidRDefault="004A3164" w:rsidP="00C36011">
      <w:pPr>
        <w:spacing w:after="0" w:line="240" w:lineRule="auto"/>
      </w:pPr>
      <w:r>
        <w:separator/>
      </w:r>
    </w:p>
  </w:footnote>
  <w:footnote w:type="continuationSeparator" w:id="0">
    <w:p w:rsidR="004A3164" w:rsidRDefault="004A3164" w:rsidP="00C36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11" w:rsidRDefault="00C36011" w:rsidP="00C36011">
    <w:pPr>
      <w:pStyle w:val="Header"/>
      <w:jc w:val="center"/>
    </w:pPr>
    <w:r>
      <w:rPr>
        <w:rFonts w:ascii="Cambria" w:hAnsi="Cambria"/>
        <w:noProof/>
        <w:sz w:val="36"/>
        <w:szCs w:val="36"/>
      </w:rPr>
      <w:drawing>
        <wp:inline distT="0" distB="0" distL="0" distR="0">
          <wp:extent cx="5603875" cy="688340"/>
          <wp:effectExtent l="0" t="0" r="0" b="0"/>
          <wp:docPr id="1" name="Picture 1" descr="ISSLogo_Letterhead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Logo_Letterhead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8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0A"/>
    <w:rsid w:val="00206CEC"/>
    <w:rsid w:val="00221E28"/>
    <w:rsid w:val="002C1B3C"/>
    <w:rsid w:val="003A14CD"/>
    <w:rsid w:val="003F6570"/>
    <w:rsid w:val="004450BD"/>
    <w:rsid w:val="004A3164"/>
    <w:rsid w:val="00726DF8"/>
    <w:rsid w:val="0093120A"/>
    <w:rsid w:val="00C36011"/>
    <w:rsid w:val="00D807A0"/>
    <w:rsid w:val="00DD1606"/>
    <w:rsid w:val="00DE6286"/>
    <w:rsid w:val="00EA1788"/>
    <w:rsid w:val="00F3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011"/>
  </w:style>
  <w:style w:type="paragraph" w:styleId="Footer">
    <w:name w:val="footer"/>
    <w:basedOn w:val="Normal"/>
    <w:link w:val="FooterChar"/>
    <w:uiPriority w:val="99"/>
    <w:unhideWhenUsed/>
    <w:rsid w:val="00C3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011"/>
  </w:style>
  <w:style w:type="paragraph" w:styleId="BalloonText">
    <w:name w:val="Balloon Text"/>
    <w:basedOn w:val="Normal"/>
    <w:link w:val="BalloonTextChar"/>
    <w:uiPriority w:val="99"/>
    <w:semiHidden/>
    <w:unhideWhenUsed/>
    <w:rsid w:val="00C3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011"/>
  </w:style>
  <w:style w:type="paragraph" w:styleId="Footer">
    <w:name w:val="footer"/>
    <w:basedOn w:val="Normal"/>
    <w:link w:val="FooterChar"/>
    <w:uiPriority w:val="99"/>
    <w:unhideWhenUsed/>
    <w:rsid w:val="00C3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011"/>
  </w:style>
  <w:style w:type="paragraph" w:styleId="BalloonText">
    <w:name w:val="Balloon Text"/>
    <w:basedOn w:val="Normal"/>
    <w:link w:val="BalloonTextChar"/>
    <w:uiPriority w:val="99"/>
    <w:semiHidden/>
    <w:unhideWhenUsed/>
    <w:rsid w:val="00C3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Vaughn</dc:creator>
  <cp:lastModifiedBy>Vaughn</cp:lastModifiedBy>
  <cp:revision>7</cp:revision>
  <dcterms:created xsi:type="dcterms:W3CDTF">2011-10-20T02:22:00Z</dcterms:created>
  <dcterms:modified xsi:type="dcterms:W3CDTF">2011-12-10T22:44:00Z</dcterms:modified>
</cp:coreProperties>
</file>